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20" w:rsidRPr="00951E20" w:rsidRDefault="00951E20" w:rsidP="00951E20">
      <w:pPr>
        <w:pBdr>
          <w:bottom w:val="single" w:sz="12" w:space="5" w:color="008C1C"/>
        </w:pBdr>
        <w:spacing w:before="177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ПАМЯТКА ОПЕКУНАМ (ПОПЕЧИТЕЛЯМ)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 (ст. 36 Гражданского кодекса Российской Федерации).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 попечители несовершеннолетних должны заботиться об их обучении и воспитании (ст. 36 Гражданского кодекса Российской Федерации).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 (ст. 36 Гражданского кодекса Российской Федерации).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E20">
        <w:rPr>
          <w:rFonts w:ascii="Times New Roman" w:eastAsia="Times New Roman" w:hAnsi="Times New Roman" w:cs="Times New Roman"/>
          <w:sz w:val="28"/>
          <w:szCs w:val="28"/>
        </w:rPr>
        <w:t>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 (ст. 37 Гражданского кодекса Российской Федерации).</w:t>
      </w:r>
      <w:proofErr w:type="gramEnd"/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E20">
        <w:rPr>
          <w:rFonts w:ascii="Times New Roman" w:eastAsia="Times New Roman" w:hAnsi="Times New Roman" w:cs="Times New Roman"/>
          <w:sz w:val="28"/>
          <w:szCs w:val="28"/>
        </w:rPr>
        <w:t>Опекун не вправе без предварительного разрешения органа опеки и попечительства совершать, а попечитель —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 w:rsidRPr="00951E20">
        <w:rPr>
          <w:rFonts w:ascii="Times New Roman" w:eastAsia="Times New Roman" w:hAnsi="Times New Roman" w:cs="Times New Roman"/>
          <w:sz w:val="28"/>
          <w:szCs w:val="28"/>
        </w:rPr>
        <w:t xml:space="preserve"> уменьшение имущества подопечного (ст. 37 Гражданского кодекса Российской Федерации).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1E20">
        <w:rPr>
          <w:rFonts w:ascii="Times New Roman" w:eastAsia="Times New Roman" w:hAnsi="Times New Roman" w:cs="Times New Roman"/>
          <w:sz w:val="28"/>
          <w:szCs w:val="28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(ст. 37 Гражданского кодекса Российской Федерации).</w:t>
      </w:r>
      <w:proofErr w:type="gramEnd"/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 (ст. 15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 xml:space="preserve">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</w:t>
      </w:r>
      <w:r w:rsidRPr="00951E20">
        <w:rPr>
          <w:rFonts w:ascii="Times New Roman" w:eastAsia="Times New Roman" w:hAnsi="Times New Roman" w:cs="Times New Roman"/>
          <w:sz w:val="28"/>
          <w:szCs w:val="28"/>
        </w:rPr>
        <w:lastRenderedPageBreak/>
        <w:t>лиц (ст. 15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 (ст. 15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 (ст. 15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Ежегодно в срок до 1 февраля текущего года опекун (попечитель) обязан предоставить в орган опеки и попечительства отчет за предыдущий год о хранении, использовании имущества подопечного и об управлении имуществом подопечного с приложением документов (ст. 25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несут ответственность по сделкам, совершенным от имени подопечных, в порядке, установленном гражданским законодательством (ст. 26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 (ст.26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 (ст.26 Федерального закона РФ от 24.04.2008 года № 48-ФЗ «Об опеке и попечительстве»).</w:t>
      </w:r>
    </w:p>
    <w:p w:rsidR="00951E20" w:rsidRPr="00951E20" w:rsidRDefault="00951E20" w:rsidP="00951E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E20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 (ст. 5.35 Кодекса Российской Федерации об административных правонарушениях).</w:t>
      </w:r>
    </w:p>
    <w:p w:rsidR="00362348" w:rsidRDefault="00362348"/>
    <w:sectPr w:rsidR="00362348" w:rsidSect="00951E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6832"/>
    <w:multiLevelType w:val="multilevel"/>
    <w:tmpl w:val="86EA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1E20"/>
    <w:rsid w:val="00362348"/>
    <w:rsid w:val="0095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2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2020-12-25T02:31:00Z</dcterms:created>
  <dcterms:modified xsi:type="dcterms:W3CDTF">2020-12-25T02:32:00Z</dcterms:modified>
</cp:coreProperties>
</file>