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49" w:rsidRPr="000221C7" w:rsidRDefault="00517749" w:rsidP="00194F6E">
      <w:pPr>
        <w:spacing w:after="0" w:line="240" w:lineRule="exact"/>
        <w:ind w:left="4536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221C7">
        <w:rPr>
          <w:rFonts w:ascii="PT Astra Serif" w:hAnsi="PT Astra Serif"/>
          <w:sz w:val="28"/>
          <w:szCs w:val="28"/>
        </w:rPr>
        <w:t xml:space="preserve">ПРИЛОЖЕНИЕ </w:t>
      </w:r>
      <w:r w:rsidR="001D589A" w:rsidRPr="000221C7">
        <w:rPr>
          <w:rFonts w:ascii="PT Astra Serif" w:hAnsi="PT Astra Serif"/>
          <w:sz w:val="28"/>
          <w:szCs w:val="28"/>
        </w:rPr>
        <w:t>1</w:t>
      </w:r>
    </w:p>
    <w:p w:rsidR="00E84F44" w:rsidRPr="000221C7" w:rsidRDefault="00517749" w:rsidP="00194F6E">
      <w:pPr>
        <w:spacing w:after="0" w:line="240" w:lineRule="exact"/>
        <w:ind w:left="4536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 xml:space="preserve">к письму Министерства образования и </w:t>
      </w:r>
    </w:p>
    <w:p w:rsidR="00517749" w:rsidRPr="000221C7" w:rsidRDefault="00517749" w:rsidP="00194F6E">
      <w:pPr>
        <w:spacing w:after="0" w:line="240" w:lineRule="exact"/>
        <w:ind w:left="4536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 xml:space="preserve">науки Алтайского края </w:t>
      </w:r>
    </w:p>
    <w:p w:rsidR="00517749" w:rsidRPr="000221C7" w:rsidRDefault="00E84F44" w:rsidP="00194F6E">
      <w:pPr>
        <w:spacing w:after="0" w:line="240" w:lineRule="exact"/>
        <w:ind w:left="4536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>от___________</w:t>
      </w:r>
      <w:r w:rsidR="00D51598" w:rsidRPr="000221C7">
        <w:rPr>
          <w:rFonts w:ascii="PT Astra Serif" w:hAnsi="PT Astra Serif"/>
          <w:sz w:val="28"/>
          <w:szCs w:val="28"/>
        </w:rPr>
        <w:t>2024</w:t>
      </w:r>
      <w:r w:rsidR="00517749" w:rsidRPr="000221C7">
        <w:rPr>
          <w:rFonts w:ascii="PT Astra Serif" w:hAnsi="PT Astra Serif"/>
          <w:sz w:val="28"/>
          <w:szCs w:val="28"/>
        </w:rPr>
        <w:t xml:space="preserve"> г. № ____</w:t>
      </w:r>
    </w:p>
    <w:p w:rsidR="00517749" w:rsidRPr="000221C7" w:rsidRDefault="00517749" w:rsidP="00517749">
      <w:pPr>
        <w:jc w:val="right"/>
      </w:pPr>
    </w:p>
    <w:p w:rsidR="001D589A" w:rsidRPr="000221C7" w:rsidRDefault="001D589A" w:rsidP="001D589A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AA2504" w:rsidRPr="000221C7" w:rsidRDefault="00AA2504" w:rsidP="001D589A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D589A" w:rsidRPr="000221C7" w:rsidRDefault="001D589A" w:rsidP="001D589A">
      <w:pPr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>ЧЕК-ЛИСТЫ</w:t>
      </w:r>
    </w:p>
    <w:p w:rsidR="00D20258" w:rsidRPr="000221C7" w:rsidRDefault="00D20258" w:rsidP="001D589A">
      <w:pPr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 подготовке образовательных организаций </w:t>
      </w:r>
    </w:p>
    <w:p w:rsidR="00D20258" w:rsidRPr="000221C7" w:rsidRDefault="001D589A" w:rsidP="001D589A">
      <w:pPr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 новому </w:t>
      </w:r>
      <w:r w:rsidR="00D51598"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>2024</w:t>
      </w:r>
      <w:r w:rsidR="00E908F2"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>-2025</w:t>
      </w:r>
      <w:r w:rsidR="00D20258" w:rsidRPr="000221C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учебному году</w:t>
      </w:r>
    </w:p>
    <w:p w:rsidR="00D20258" w:rsidRPr="000221C7" w:rsidRDefault="00D20258" w:rsidP="00D2025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1"/>
        <w:gridCol w:w="2411"/>
        <w:gridCol w:w="1412"/>
      </w:tblGrid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01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Отметка об исполнении </w:t>
            </w:r>
          </w:p>
        </w:tc>
      </w:tr>
      <w:tr w:rsidR="009E2186" w:rsidRPr="000221C7" w:rsidTr="00737A69">
        <w:tc>
          <w:tcPr>
            <w:tcW w:w="852" w:type="dxa"/>
            <w:shd w:val="clear" w:color="auto" w:fill="auto"/>
          </w:tcPr>
          <w:p w:rsidR="009E2186" w:rsidRPr="000221C7" w:rsidRDefault="009E218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924" w:type="dxa"/>
            <w:gridSpan w:val="3"/>
            <w:shd w:val="clear" w:color="auto" w:fill="auto"/>
          </w:tcPr>
          <w:p w:rsidR="009E2186" w:rsidRPr="000221C7" w:rsidRDefault="001D589A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Организ</w:t>
            </w:r>
            <w:r w:rsidR="00DD648C"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ация</w:t>
            </w: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дошкольного и общего образования</w:t>
            </w:r>
          </w:p>
        </w:tc>
      </w:tr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D20258" w:rsidRPr="002065FB" w:rsidRDefault="002C44B9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Наличие </w:t>
            </w:r>
            <w:r w:rsidR="00D20258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утве</w:t>
            </w:r>
            <w:r w:rsidR="00B902E7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ржде</w:t>
            </w: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</w:t>
            </w:r>
            <w:r w:rsidR="00B902E7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</w:t>
            </w: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ых</w:t>
            </w:r>
            <w:r w:rsidR="00B902E7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ООП ДО (образовательные </w:t>
            </w:r>
            <w:r w:rsidR="00D20258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организации, реализующие программы дошкольного образования) в соответствии с ФГОС и ФОП ДО:</w:t>
            </w:r>
          </w:p>
          <w:p w:rsidR="00D20258" w:rsidRPr="002065FB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протокол педагогического совета о рассмотрении ООП ДО;</w:t>
            </w:r>
          </w:p>
          <w:p w:rsidR="00D20258" w:rsidRPr="002065FB" w:rsidRDefault="005645B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приказ об утверждении ООП ДО;</w:t>
            </w:r>
          </w:p>
          <w:p w:rsidR="003B7941" w:rsidRPr="002065FB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ознакомление родителей (законных представителей) воспитанников с ООП ДО</w:t>
            </w:r>
            <w:r w:rsidR="003B7941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(при приеме или переходе).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D20258" w:rsidRPr="002065FB" w:rsidRDefault="00037D7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Наличие утвержденных </w:t>
            </w:r>
            <w:r w:rsidR="00D20258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ООП (образовательные организации, реализующие программы начального общего, основного общего и среднего общего образования) в соответствии с ФГОС и ФООП:</w:t>
            </w:r>
          </w:p>
          <w:p w:rsidR="00D20258" w:rsidRPr="002065FB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протокол педагогического совета о рассмотрении ООП НОО, ООО, СОО;</w:t>
            </w:r>
          </w:p>
          <w:p w:rsidR="00D20258" w:rsidRPr="002065FB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приказ об утверждении ООП НОО, ООО, СОО;</w:t>
            </w:r>
          </w:p>
          <w:p w:rsidR="00D20258" w:rsidRPr="002065FB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ознакомление родителей (законных представителей) воспитанников с ООП Н</w:t>
            </w:r>
            <w:r w:rsidR="00CF52F9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ОО, ООО, СОО</w:t>
            </w:r>
            <w:r w:rsidR="00CB2F47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(при приеме или переходе</w:t>
            </w:r>
            <w:r w:rsidR="00037D76" w:rsidRPr="002065F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Размещение на официальном сайте ОО актуальных, достоверных сведений:</w:t>
            </w:r>
          </w:p>
          <w:p w:rsidR="00D20258" w:rsidRPr="000221C7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о режиме и графике работы ОО в </w:t>
            </w:r>
            <w:r w:rsidR="00D5159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2024</w:t>
            </w:r>
            <w:r w:rsidR="00037D76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/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учебном году;</w:t>
            </w:r>
          </w:p>
          <w:p w:rsidR="00D20258" w:rsidRPr="000221C7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об ООП ОО (ДО), в т.ч. учебные планы, календарные учебные графики, рабочие программы, программы воспитания и др. (в соответствии с лицензией на осуществление образовательной деятельности); </w:t>
            </w:r>
          </w:p>
          <w:p w:rsidR="00D20258" w:rsidRPr="000221C7" w:rsidRDefault="00D20258" w:rsidP="00194F6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о численности обучающихся по </w:t>
            </w:r>
            <w:r w:rsidR="00CB2F47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еализуемым в ОО ООП;</w:t>
            </w:r>
          </w:p>
          <w:p w:rsidR="00D20258" w:rsidRPr="000221C7" w:rsidRDefault="00D20258" w:rsidP="00194F6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о руководителе ОО, заместителях руководителя ОО (при наличии), педагогических работниках ОО (стаж, преподаваемые предметы в </w:t>
            </w:r>
            <w:r w:rsidR="00D5159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2024</w:t>
            </w:r>
            <w:r w:rsidR="00037D76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/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учебном году, курсы повышения квалификации, о профессиональной переподготовке педагогических работников);</w:t>
            </w:r>
          </w:p>
          <w:p w:rsidR="00CF52F9" w:rsidRPr="000221C7" w:rsidRDefault="00D20258" w:rsidP="00194F6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</w:t>
            </w:r>
            <w:r w:rsidR="00CF52F9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 материально-техническом обеспечении ОО в </w:t>
            </w:r>
            <w:r w:rsidR="00D5159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2024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учебном году (в том числе актуальный перечень учебно-методических пособий, средств обучения и воспитания);</w:t>
            </w:r>
          </w:p>
          <w:p w:rsidR="00D20258" w:rsidRPr="000221C7" w:rsidRDefault="00D20258" w:rsidP="00194F6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об условиях организации питания в ОО;</w:t>
            </w:r>
          </w:p>
          <w:p w:rsidR="00D20258" w:rsidRPr="000221C7" w:rsidRDefault="00831DB1" w:rsidP="003B794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</w:t>
            </w:r>
            <w:r w:rsidR="00CB2F47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="00D2025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 порядке оказания платных образовательных услуг (приказ об утверждении стоимости платных образовательных услуг в </w:t>
            </w:r>
            <w:r w:rsidR="00D5159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2024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</w:t>
            </w:r>
            <w:r w:rsidR="00D2025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</w:t>
            </w:r>
            <w:r w:rsidR="003B7941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  <w:r w:rsidR="00D2025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учебном году, актуальный договор об оказании платных образовательных услуг, образовательные программы, реализуемые за счет физических и (или) юридических лиц) (при наличии)</w:t>
            </w:r>
            <w:r w:rsidR="00502336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B4778D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в </w:t>
            </w:r>
            <w:r w:rsidR="00E84F44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течение</w:t>
            </w:r>
            <w:r w:rsidR="004649EE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10 дней с 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момента утверждения</w:t>
            </w: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B4778D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до </w:t>
            </w:r>
            <w:r w:rsidR="00D2025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D20258" w:rsidRPr="000221C7" w:rsidRDefault="00D20258" w:rsidP="00037D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Издание приказов ОО о назначении ответственных за безопасное пребывание в ОО, за жизнь и здоровье обучающихся (назначение дежурных администраторов в ОО, педагогических работников) и ознакомление под роспись педагогических работников с данными распорядительными актами</w:t>
            </w:r>
            <w:r w:rsidR="00CB2F47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на 2024</w:t>
            </w:r>
            <w:r w:rsidR="00037D76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/</w:t>
            </w:r>
            <w:r w:rsidR="00CB2F47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25 учебный год. 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20258" w:rsidRPr="000221C7" w:rsidTr="002065FB">
        <w:tc>
          <w:tcPr>
            <w:tcW w:w="852" w:type="dxa"/>
            <w:shd w:val="clear" w:color="auto" w:fill="auto"/>
          </w:tcPr>
          <w:p w:rsidR="00D20258" w:rsidRPr="000221C7" w:rsidRDefault="00D2025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Издание распорядительных актов (прик</w:t>
            </w:r>
            <w:r w:rsidR="005B606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азов) ОО об организации подвоза обучающихся (воспитанников) (назначение 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ответственных, за выпуск на линию, сопровождающих, о графике осуществления подвоза обучающихся)</w:t>
            </w:r>
            <w:r w:rsidR="00502336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.</w:t>
            </w:r>
            <w:r w:rsidR="000A19BC" w:rsidRPr="000A19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Наличие муниципальных распорядительных актов об открытии школьных маршрутов.</w:t>
            </w:r>
          </w:p>
        </w:tc>
        <w:tc>
          <w:tcPr>
            <w:tcW w:w="2411" w:type="dxa"/>
            <w:shd w:val="clear" w:color="auto" w:fill="auto"/>
          </w:tcPr>
          <w:p w:rsidR="00D20258" w:rsidRPr="000221C7" w:rsidRDefault="00D202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01.09.202</w:t>
            </w:r>
            <w:r w:rsidR="00EF3ACD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D20258" w:rsidRPr="000221C7" w:rsidRDefault="00D2025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0620C8" w:rsidRPr="000221C7" w:rsidTr="002065FB">
        <w:tc>
          <w:tcPr>
            <w:tcW w:w="852" w:type="dxa"/>
            <w:shd w:val="clear" w:color="auto" w:fill="auto"/>
          </w:tcPr>
          <w:p w:rsidR="000620C8" w:rsidRPr="000221C7" w:rsidRDefault="000620C8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0620C8" w:rsidRPr="000221C7" w:rsidRDefault="000620C8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Обеспечение учебниками 100% </w:t>
            </w:r>
            <w:r w:rsidRPr="000221C7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r w:rsidR="00CB2F47" w:rsidRPr="000221C7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в соответствии с ФПУ</w:t>
            </w:r>
            <w:r w:rsidR="00F31406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0620C8" w:rsidRPr="000221C7" w:rsidRDefault="000620C8" w:rsidP="00F3140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21C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 01.09.202</w:t>
            </w:r>
            <w:r w:rsidR="00EF3ACD" w:rsidRPr="000221C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</w:t>
            </w:r>
          </w:p>
          <w:p w:rsidR="000620C8" w:rsidRPr="000221C7" w:rsidRDefault="000620C8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0C8" w:rsidRPr="000221C7" w:rsidRDefault="000620C8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F31406" w:rsidRPr="000221C7" w:rsidTr="002065FB">
        <w:tc>
          <w:tcPr>
            <w:tcW w:w="852" w:type="dxa"/>
            <w:shd w:val="clear" w:color="auto" w:fill="auto"/>
          </w:tcPr>
          <w:p w:rsidR="00F31406" w:rsidRPr="000221C7" w:rsidRDefault="00F3140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F31406" w:rsidRPr="000221C7" w:rsidRDefault="00F31406" w:rsidP="00AB0E1C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Обеспечен</w:t>
            </w:r>
            <w:r w:rsidR="00AB0E1C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ие</w:t>
            </w: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 закрыти</w:t>
            </w:r>
            <w:r w:rsidR="00AB0E1C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 вакантных должностей учителей.</w:t>
            </w:r>
          </w:p>
        </w:tc>
        <w:tc>
          <w:tcPr>
            <w:tcW w:w="2411" w:type="dxa"/>
            <w:shd w:val="clear" w:color="auto" w:fill="auto"/>
          </w:tcPr>
          <w:p w:rsidR="00F31406" w:rsidRPr="000221C7" w:rsidRDefault="00F31406" w:rsidP="00F3140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 20.08.2024</w:t>
            </w:r>
          </w:p>
        </w:tc>
        <w:tc>
          <w:tcPr>
            <w:tcW w:w="1412" w:type="dxa"/>
            <w:shd w:val="clear" w:color="auto" w:fill="auto"/>
          </w:tcPr>
          <w:p w:rsidR="00F31406" w:rsidRPr="000221C7" w:rsidRDefault="00F3140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F31406" w:rsidRPr="000221C7" w:rsidTr="002065FB">
        <w:tc>
          <w:tcPr>
            <w:tcW w:w="852" w:type="dxa"/>
            <w:shd w:val="clear" w:color="auto" w:fill="auto"/>
          </w:tcPr>
          <w:p w:rsidR="00F31406" w:rsidRPr="000221C7" w:rsidRDefault="00F3140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F31406" w:rsidRPr="000221C7" w:rsidRDefault="00F31406" w:rsidP="00AB0E1C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Обеспечен</w:t>
            </w:r>
            <w:r w:rsidR="00AB0E1C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ие</w:t>
            </w: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 наличи</w:t>
            </w:r>
            <w:r w:rsidR="00AB0E1C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 у учителей необходимого замещаемым должностям образования (по каждому предмету), полученного, в том числе, в форме переподготовки.</w:t>
            </w:r>
          </w:p>
        </w:tc>
        <w:tc>
          <w:tcPr>
            <w:tcW w:w="2411" w:type="dxa"/>
            <w:shd w:val="clear" w:color="auto" w:fill="auto"/>
          </w:tcPr>
          <w:p w:rsidR="00F31406" w:rsidRPr="000221C7" w:rsidRDefault="00F31406" w:rsidP="00F3140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 20.08.2024</w:t>
            </w:r>
          </w:p>
        </w:tc>
        <w:tc>
          <w:tcPr>
            <w:tcW w:w="1412" w:type="dxa"/>
            <w:shd w:val="clear" w:color="auto" w:fill="auto"/>
          </w:tcPr>
          <w:p w:rsidR="00F31406" w:rsidRPr="000221C7" w:rsidRDefault="00F3140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737A69">
        <w:tc>
          <w:tcPr>
            <w:tcW w:w="9776" w:type="dxa"/>
            <w:gridSpan w:val="4"/>
            <w:shd w:val="clear" w:color="auto" w:fill="auto"/>
          </w:tcPr>
          <w:p w:rsidR="008731A6" w:rsidRPr="000221C7" w:rsidRDefault="00DD648C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Организация</w:t>
            </w:r>
            <w:r w:rsidR="008731A6"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809F0"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воспитания</w:t>
            </w:r>
          </w:p>
        </w:tc>
      </w:tr>
      <w:tr w:rsidR="00037D76" w:rsidRPr="000221C7" w:rsidTr="002065FB">
        <w:tc>
          <w:tcPr>
            <w:tcW w:w="852" w:type="dxa"/>
            <w:shd w:val="clear" w:color="auto" w:fill="auto"/>
          </w:tcPr>
          <w:p w:rsidR="00037D76" w:rsidRPr="000221C7" w:rsidRDefault="00037D7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037D76" w:rsidRPr="000221C7" w:rsidRDefault="00037D76" w:rsidP="00037D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Наличие программ воспитания </w:t>
            </w:r>
          </w:p>
        </w:tc>
        <w:tc>
          <w:tcPr>
            <w:tcW w:w="2411" w:type="dxa"/>
            <w:shd w:val="clear" w:color="auto" w:fill="auto"/>
          </w:tcPr>
          <w:p w:rsidR="00037D76" w:rsidRPr="000221C7" w:rsidRDefault="00773C08" w:rsidP="00F3140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21C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 01.09.2024</w:t>
            </w:r>
          </w:p>
        </w:tc>
        <w:tc>
          <w:tcPr>
            <w:tcW w:w="1412" w:type="dxa"/>
            <w:shd w:val="clear" w:color="auto" w:fill="auto"/>
          </w:tcPr>
          <w:p w:rsidR="00037D76" w:rsidRPr="000221C7" w:rsidRDefault="00037D7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0F0285" w:rsidRPr="000221C7" w:rsidTr="002065FB">
        <w:tc>
          <w:tcPr>
            <w:tcW w:w="852" w:type="dxa"/>
            <w:vMerge w:val="restart"/>
            <w:shd w:val="clear" w:color="auto" w:fill="auto"/>
          </w:tcPr>
          <w:p w:rsidR="000F0285" w:rsidRPr="000221C7" w:rsidRDefault="000F0285" w:rsidP="00194F6E">
            <w:pPr>
              <w:pStyle w:val="a4"/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0F0285" w:rsidRPr="000221C7" w:rsidRDefault="000F0285" w:rsidP="00773C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Примерный календарный план воспитательной работы на </w:t>
            </w:r>
            <w:r w:rsidR="00D51598" w:rsidRPr="000221C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73C08" w:rsidRPr="000221C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502B9" w:rsidRPr="000221C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1" w:type="dxa"/>
            <w:shd w:val="clear" w:color="auto" w:fill="auto"/>
          </w:tcPr>
          <w:p w:rsidR="000F0285" w:rsidRPr="000221C7" w:rsidRDefault="000F0285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15.07.202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0F0285" w:rsidRPr="000221C7" w:rsidRDefault="000F0285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0F0285" w:rsidRPr="000221C7" w:rsidRDefault="000F0285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0F0285" w:rsidRPr="000221C7" w:rsidTr="002065FB">
        <w:tc>
          <w:tcPr>
            <w:tcW w:w="852" w:type="dxa"/>
            <w:vMerge/>
            <w:shd w:val="clear" w:color="auto" w:fill="auto"/>
          </w:tcPr>
          <w:p w:rsidR="000F0285" w:rsidRPr="000221C7" w:rsidRDefault="000F0285" w:rsidP="00194F6E">
            <w:pPr>
              <w:pStyle w:val="a4"/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0F0285" w:rsidRPr="000221C7" w:rsidRDefault="000F0285" w:rsidP="00A502B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Приказ «Об организации воспитательной работы в </w:t>
            </w:r>
            <w:r w:rsidR="00D5159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2024</w:t>
            </w:r>
            <w:r w:rsidR="00565028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/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  <w:r w:rsidR="00A502B9"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учебном году».</w:t>
            </w:r>
          </w:p>
        </w:tc>
        <w:tc>
          <w:tcPr>
            <w:tcW w:w="2411" w:type="dxa"/>
            <w:shd w:val="clear" w:color="auto" w:fill="auto"/>
          </w:tcPr>
          <w:p w:rsidR="000F0285" w:rsidRPr="000221C7" w:rsidRDefault="000F0285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15.07.202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F0285" w:rsidRPr="000221C7" w:rsidRDefault="000F0285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809F0" w:rsidRPr="000221C7" w:rsidTr="00737A69">
        <w:tc>
          <w:tcPr>
            <w:tcW w:w="9776" w:type="dxa"/>
            <w:gridSpan w:val="4"/>
            <w:shd w:val="clear" w:color="auto" w:fill="auto"/>
          </w:tcPr>
          <w:p w:rsidR="00D809F0" w:rsidRPr="000221C7" w:rsidRDefault="00676623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Организация дополнительного образования</w:t>
            </w:r>
          </w:p>
        </w:tc>
      </w:tr>
      <w:tr w:rsidR="00676623" w:rsidRPr="000221C7" w:rsidTr="002065FB">
        <w:tc>
          <w:tcPr>
            <w:tcW w:w="852" w:type="dxa"/>
            <w:shd w:val="clear" w:color="auto" w:fill="auto"/>
          </w:tcPr>
          <w:p w:rsidR="00676623" w:rsidRPr="000221C7" w:rsidRDefault="00676623" w:rsidP="0067662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676623" w:rsidRPr="000221C7" w:rsidRDefault="00676623" w:rsidP="00676623">
            <w:pPr>
              <w:pStyle w:val="ab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План работы учреждения, включающий мероприятия Концепции развития дополнительного образования детей</w:t>
            </w:r>
          </w:p>
        </w:tc>
        <w:tc>
          <w:tcPr>
            <w:tcW w:w="2411" w:type="dxa"/>
            <w:shd w:val="clear" w:color="auto" w:fill="auto"/>
          </w:tcPr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до 20.08.2024</w:t>
            </w:r>
          </w:p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 xml:space="preserve">распоряжение Правительства Российской Федерации от </w:t>
            </w:r>
            <w:r w:rsidR="009C0BFA" w:rsidRPr="000221C7">
              <w:rPr>
                <w:rFonts w:ascii="PT Astra Serif" w:hAnsi="PT Astra Serif" w:cs="PT Astra Serif"/>
                <w:sz w:val="24"/>
                <w:szCs w:val="24"/>
              </w:rPr>
              <w:t>31.03.2022 №</w:t>
            </w:r>
            <w:r w:rsidRPr="000221C7">
              <w:rPr>
                <w:rFonts w:ascii="PT Astra Serif" w:hAnsi="PT Astra Serif" w:cs="PT Astra Serif"/>
                <w:sz w:val="24"/>
                <w:szCs w:val="24"/>
              </w:rPr>
              <w:t xml:space="preserve"> 678-р,</w:t>
            </w:r>
            <w:r w:rsidRPr="000221C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221C7">
              <w:rPr>
                <w:rFonts w:ascii="PT Astra Serif" w:hAnsi="PT Astra Serif" w:cs="PT Astra Serif"/>
                <w:sz w:val="24"/>
                <w:szCs w:val="24"/>
              </w:rPr>
              <w:t xml:space="preserve">распоряжение Правительства Алтайского края от 19.08.2022 №239-р «Об </w:t>
            </w:r>
            <w:r w:rsidR="002065FB" w:rsidRPr="000221C7">
              <w:rPr>
                <w:rFonts w:ascii="PT Astra Serif" w:hAnsi="PT Astra Serif" w:cs="PT Astra Serif"/>
                <w:sz w:val="24"/>
                <w:szCs w:val="24"/>
              </w:rPr>
              <w:t>утверждении</w:t>
            </w:r>
            <w:r w:rsidRPr="000221C7">
              <w:rPr>
                <w:rFonts w:ascii="PT Astra Serif" w:hAnsi="PT Astra Serif" w:cs="PT Astra Serif"/>
                <w:sz w:val="24"/>
                <w:szCs w:val="24"/>
              </w:rPr>
              <w:t xml:space="preserve"> плана мероприятий по реализации Концепции развития дополнительного образования детей до 2030 года в Алтайском крае (I этап 2022-2024 годы)»</w:t>
            </w:r>
          </w:p>
        </w:tc>
        <w:tc>
          <w:tcPr>
            <w:tcW w:w="1412" w:type="dxa"/>
            <w:shd w:val="clear" w:color="auto" w:fill="auto"/>
          </w:tcPr>
          <w:p w:rsidR="00676623" w:rsidRPr="000221C7" w:rsidRDefault="00676623" w:rsidP="006766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676623" w:rsidRPr="000221C7" w:rsidTr="002065FB">
        <w:tc>
          <w:tcPr>
            <w:tcW w:w="852" w:type="dxa"/>
            <w:shd w:val="clear" w:color="auto" w:fill="auto"/>
          </w:tcPr>
          <w:p w:rsidR="00676623" w:rsidRPr="000221C7" w:rsidRDefault="00676623" w:rsidP="0067662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676623" w:rsidRPr="000221C7" w:rsidRDefault="00676623" w:rsidP="00676623">
            <w:pPr>
              <w:shd w:val="clear" w:color="auto" w:fill="FFFFFF"/>
              <w:jc w:val="both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Разработанные и утвержденные дополнительные общеобразовательные (общеразвивающие) программы (направленности: техническая, естественнонаучная, физкультурно-спортивная, художественная, туристско-краеведческая, социально-гуманитарная) для каждого объединения учреждения</w:t>
            </w:r>
          </w:p>
          <w:p w:rsidR="00676623" w:rsidRPr="000221C7" w:rsidRDefault="00676623" w:rsidP="00676623">
            <w:pPr>
              <w:shd w:val="clear" w:color="auto" w:fill="FFFFFF"/>
              <w:jc w:val="both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6623" w:rsidRPr="000221C7" w:rsidRDefault="00676623" w:rsidP="00676623">
            <w:pPr>
              <w:shd w:val="clear" w:color="auto" w:fill="FFFFFF"/>
              <w:jc w:val="both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до 20.08.2024</w:t>
            </w:r>
          </w:p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пункт 11 Порядка организации и осуществления образовательной деятельности по дополнительным общеобразовательным программам, утвержденного приказом Минпросвещения России от 27.07.2022 № 629</w:t>
            </w:r>
          </w:p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 xml:space="preserve">статья 75 Федерального закона от 29.12.2012 № 273-ФЗ «Об образовании в </w:t>
            </w:r>
            <w:r w:rsidRPr="000221C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Российской Федерации»:</w:t>
            </w:r>
          </w:p>
        </w:tc>
        <w:tc>
          <w:tcPr>
            <w:tcW w:w="1412" w:type="dxa"/>
            <w:shd w:val="clear" w:color="auto" w:fill="auto"/>
          </w:tcPr>
          <w:p w:rsidR="00676623" w:rsidRPr="000221C7" w:rsidRDefault="00676623" w:rsidP="006766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676623" w:rsidRPr="000221C7" w:rsidTr="002065FB">
        <w:tc>
          <w:tcPr>
            <w:tcW w:w="852" w:type="dxa"/>
            <w:shd w:val="clear" w:color="auto" w:fill="auto"/>
          </w:tcPr>
          <w:p w:rsidR="00676623" w:rsidRPr="000221C7" w:rsidRDefault="00676623" w:rsidP="0067662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676623" w:rsidRPr="000221C7" w:rsidRDefault="00676623" w:rsidP="00676623">
            <w:pPr>
              <w:shd w:val="clear" w:color="auto" w:fill="FFFFFF"/>
              <w:jc w:val="both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организацию платных образовательных услуг </w:t>
            </w:r>
          </w:p>
        </w:tc>
        <w:tc>
          <w:tcPr>
            <w:tcW w:w="2411" w:type="dxa"/>
            <w:shd w:val="clear" w:color="auto" w:fill="auto"/>
          </w:tcPr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до 01.09.2024</w:t>
            </w:r>
          </w:p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постановление Правительства Российской Федерации от 15.09.2020 № 1441 «Об утверждении Правил оказания платных образовательных услуг»</w:t>
            </w:r>
          </w:p>
        </w:tc>
        <w:tc>
          <w:tcPr>
            <w:tcW w:w="1412" w:type="dxa"/>
            <w:shd w:val="clear" w:color="auto" w:fill="auto"/>
          </w:tcPr>
          <w:p w:rsidR="00676623" w:rsidRPr="000221C7" w:rsidRDefault="00676623" w:rsidP="006766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676623" w:rsidRPr="000221C7" w:rsidTr="002065FB">
        <w:tc>
          <w:tcPr>
            <w:tcW w:w="852" w:type="dxa"/>
            <w:shd w:val="clear" w:color="auto" w:fill="auto"/>
          </w:tcPr>
          <w:p w:rsidR="00676623" w:rsidRPr="000221C7" w:rsidRDefault="00676623" w:rsidP="0067662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676623" w:rsidRPr="000221C7" w:rsidRDefault="00676623" w:rsidP="00676623">
            <w:pPr>
              <w:shd w:val="clear" w:color="auto" w:fill="FFFFFF"/>
              <w:jc w:val="both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Актуальная и достоверная информации на официальном Интернет-сайте учреждения</w:t>
            </w:r>
          </w:p>
        </w:tc>
        <w:tc>
          <w:tcPr>
            <w:tcW w:w="2411" w:type="dxa"/>
            <w:shd w:val="clear" w:color="auto" w:fill="auto"/>
          </w:tcPr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до 01.09.2024</w:t>
            </w:r>
          </w:p>
          <w:p w:rsidR="00676623" w:rsidRPr="000221C7" w:rsidRDefault="00676623" w:rsidP="00F31406">
            <w:pPr>
              <w:pStyle w:val="ab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221C7">
              <w:rPr>
                <w:rFonts w:ascii="PT Astra Serif" w:hAnsi="PT Astra Serif" w:cs="PT Astra Serif"/>
                <w:sz w:val="24"/>
                <w:szCs w:val="24"/>
              </w:rPr>
              <w:t>Постановление Правительства РФ от 20.10.2021 № 1802 (ред. от 28.09.2023)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412" w:type="dxa"/>
            <w:shd w:val="clear" w:color="auto" w:fill="auto"/>
          </w:tcPr>
          <w:p w:rsidR="00E53455" w:rsidRPr="000221C7" w:rsidRDefault="00E53455" w:rsidP="009C0BF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737A69">
        <w:tc>
          <w:tcPr>
            <w:tcW w:w="9776" w:type="dxa"/>
            <w:gridSpan w:val="4"/>
            <w:shd w:val="clear" w:color="auto" w:fill="auto"/>
          </w:tcPr>
          <w:p w:rsidR="008731A6" w:rsidRPr="000221C7" w:rsidRDefault="00DD648C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Подготовка к новому учебному году образовательных</w:t>
            </w:r>
            <w:r w:rsidR="003B71AB"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о</w:t>
            </w: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рганизаций</w:t>
            </w:r>
            <w:r w:rsidR="008731A6"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независимо от форм собственности и ведомственной принадлежности</w:t>
            </w: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Принятие нормативного акта о подготовке образовательных организаций к НУГ, направление его в Министерство образования и науки Алтайского края.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(п. 1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письма от 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51598" w:rsidRPr="000221C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№ 23-0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/07/</w:t>
            </w:r>
            <w:r w:rsidR="00AF00D8" w:rsidRPr="000221C7">
              <w:rPr>
                <w:rFonts w:ascii="PT Astra Serif" w:hAnsi="PT Astra Serif" w:cs="Times New Roman"/>
                <w:sz w:val="24"/>
                <w:szCs w:val="24"/>
              </w:rPr>
              <w:t>385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D3360E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об ответственном за своевременное информирование и сроках проведения приемки организаций к НУГ.</w:t>
            </w:r>
          </w:p>
        </w:tc>
        <w:tc>
          <w:tcPr>
            <w:tcW w:w="2411" w:type="dxa"/>
            <w:shd w:val="clear" w:color="auto" w:fill="auto"/>
          </w:tcPr>
          <w:p w:rsidR="00B41701" w:rsidRPr="000221C7" w:rsidRDefault="00B41701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07.06.2024</w:t>
            </w:r>
          </w:p>
          <w:p w:rsidR="008731A6" w:rsidRPr="000221C7" w:rsidRDefault="00B41701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(п.п. 5.1, 5.2 письма от 31.05.2024 № 23-01/07/385)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176A9F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Предоставление сведений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 о готовности об</w:t>
            </w:r>
            <w:r w:rsidR="00E44EEA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разовательных организаций к НУГ </w:t>
            </w:r>
            <w:r w:rsidR="00E44EEA" w:rsidRPr="002065FB">
              <w:rPr>
                <w:rFonts w:ascii="PT Astra Serif" w:hAnsi="PT Astra Serif" w:cs="Times New Roman"/>
                <w:sz w:val="24"/>
                <w:szCs w:val="24"/>
              </w:rPr>
              <w:t>в РИСМ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D518FC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-10.07.202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176A9F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о рисках непринятия организаций к НУГ.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1</w:t>
            </w:r>
            <w:r w:rsidR="00D518FC" w:rsidRPr="000221C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731A6" w:rsidRPr="000221C7" w:rsidRDefault="00D518FC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(п. 5.</w:t>
            </w:r>
            <w:r w:rsidR="00115393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письма от 31.05.2024 № 23-01/07/385)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176A9F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Сверка</w:t>
            </w:r>
            <w:r w:rsidR="000E4951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переч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ня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учреждений, п</w:t>
            </w:r>
            <w:r w:rsidR="00E72E38" w:rsidRPr="000221C7">
              <w:rPr>
                <w:rFonts w:ascii="PT Astra Serif" w:hAnsi="PT Astra Serif" w:cs="Times New Roman"/>
                <w:sz w:val="24"/>
                <w:szCs w:val="24"/>
              </w:rPr>
              <w:t>редъявляемых к приемке к НУГ не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зависимо от форм собственности</w:t>
            </w:r>
            <w:r w:rsidR="00E72E38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и ведомственной принадлежности. С </w:t>
            </w:r>
            <w:r w:rsidR="00E72E38" w:rsidRPr="000221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указанием филиалов, адресов ведения деятельности. </w:t>
            </w:r>
          </w:p>
        </w:tc>
        <w:tc>
          <w:tcPr>
            <w:tcW w:w="2411" w:type="dxa"/>
            <w:shd w:val="clear" w:color="auto" w:fill="auto"/>
          </w:tcPr>
          <w:p w:rsidR="00115393" w:rsidRPr="000221C7" w:rsidRDefault="00115393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12.07.2024</w:t>
            </w:r>
          </w:p>
          <w:p w:rsidR="008731A6" w:rsidRPr="000221C7" w:rsidRDefault="00115393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(п. 5.3 письма от 31.05.2024 № 23-01/07/385)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0E4951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Подготовка медицинских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кабинетов организаций.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0E4951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о 11.08.202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115393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Устранение предписаний в адрес образовательных организаций контрольных органов.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Согласно сроков предписаний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731A6" w:rsidRPr="000221C7" w:rsidRDefault="008731A6" w:rsidP="00194F6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0E4951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Осуществление приемки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организаций к НУГ.</w:t>
            </w:r>
            <w:r w:rsidR="006036F3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Подготовка акта готовности ОО к НУГ.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0E4951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период с 1</w:t>
            </w:r>
            <w:r w:rsidR="00115393" w:rsidRPr="000221C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по 1</w:t>
            </w:r>
            <w:r w:rsidR="00115393" w:rsidRPr="000221C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.08.</w:t>
            </w:r>
            <w:r w:rsidR="00D51598" w:rsidRPr="000221C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Предоставлять ежедневно в период приемки организаций, согласно графику приемки, сведения о ходе оценки готовности организаций не зависимо от форм собственности и ведомственной принадлежности.</w:t>
            </w:r>
          </w:p>
        </w:tc>
        <w:tc>
          <w:tcPr>
            <w:tcW w:w="2411" w:type="dxa"/>
            <w:shd w:val="clear" w:color="auto" w:fill="auto"/>
          </w:tcPr>
          <w:p w:rsidR="00115393" w:rsidRPr="000221C7" w:rsidRDefault="000E4951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с 1</w:t>
            </w:r>
            <w:r w:rsidR="00115393" w:rsidRPr="000221C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.07.202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 по 1</w:t>
            </w:r>
            <w:r w:rsidR="00115393" w:rsidRPr="000221C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.08.</w:t>
            </w:r>
            <w:r w:rsidR="00D51598" w:rsidRPr="000221C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Предоставление актов приемки организаций к НУГ в Министерство образования и науки Алтайского края.</w:t>
            </w:r>
          </w:p>
        </w:tc>
        <w:tc>
          <w:tcPr>
            <w:tcW w:w="2411" w:type="dxa"/>
            <w:shd w:val="clear" w:color="auto" w:fill="auto"/>
          </w:tcPr>
          <w:p w:rsidR="00115393" w:rsidRPr="000221C7" w:rsidRDefault="00115393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23.08.2024</w:t>
            </w:r>
          </w:p>
          <w:p w:rsidR="008731A6" w:rsidRPr="000221C7" w:rsidRDefault="00115393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(п. 2 письма от 31.05.2024 № 23-01/07/385)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Обеспечение своевременного завершения строительства, реконструкции, капитального ремонта организаций в рамках государственных программ.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0E4951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о 31.08.202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2C44B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приемки организаций к </w:t>
            </w:r>
            <w:r w:rsidR="002C44B9" w:rsidRPr="000221C7">
              <w:rPr>
                <w:rFonts w:ascii="PT Astra Serif" w:hAnsi="PT Astra Serif" w:cs="Times New Roman"/>
                <w:sz w:val="24"/>
                <w:szCs w:val="24"/>
              </w:rPr>
              <w:t xml:space="preserve">2024/25 учебному году 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по итогам завершения ремонтных работ до начала образовательного процесса.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0E4951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8731A6" w:rsidRPr="000221C7">
              <w:rPr>
                <w:rFonts w:ascii="PT Astra Serif" w:hAnsi="PT Astra Serif" w:cs="Times New Roman"/>
                <w:sz w:val="24"/>
                <w:szCs w:val="24"/>
              </w:rPr>
              <w:t>о начала образовательного процесса</w:t>
            </w:r>
          </w:p>
          <w:p w:rsidR="00115393" w:rsidRDefault="00115393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1406" w:rsidRDefault="00F3140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1406" w:rsidRDefault="00F3140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1406" w:rsidRPr="000221C7" w:rsidRDefault="00F3140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737A69">
        <w:tc>
          <w:tcPr>
            <w:tcW w:w="9776" w:type="dxa"/>
            <w:gridSpan w:val="4"/>
            <w:shd w:val="clear" w:color="auto" w:fill="auto"/>
          </w:tcPr>
          <w:p w:rsidR="008731A6" w:rsidRPr="000221C7" w:rsidRDefault="000620C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Организация повышения квалификации</w:t>
            </w: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100% педагогических работников по вопросам обновленного ФГОС НОО, ФГОС ООО.</w:t>
            </w:r>
          </w:p>
        </w:tc>
        <w:tc>
          <w:tcPr>
            <w:tcW w:w="2411" w:type="dxa"/>
          </w:tcPr>
          <w:p w:rsidR="008731A6" w:rsidRPr="000221C7" w:rsidRDefault="008731A6" w:rsidP="00F31406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25.08.202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731A6" w:rsidRPr="000221C7" w:rsidRDefault="008731A6" w:rsidP="00F31406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100% педагогических работников по вопросам обновленного ФГОС СОО.</w:t>
            </w:r>
          </w:p>
        </w:tc>
        <w:tc>
          <w:tcPr>
            <w:tcW w:w="2411" w:type="dxa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25.08.202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6036F3" w:rsidRPr="000221C7" w:rsidRDefault="006036F3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6036F3" w:rsidRDefault="006036F3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1406" w:rsidRDefault="00F3140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1406" w:rsidRPr="000221C7" w:rsidRDefault="00F3140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03F7F" w:rsidRPr="000221C7" w:rsidTr="00737A69">
        <w:tc>
          <w:tcPr>
            <w:tcW w:w="9776" w:type="dxa"/>
            <w:gridSpan w:val="4"/>
            <w:shd w:val="clear" w:color="auto" w:fill="auto"/>
          </w:tcPr>
          <w:p w:rsidR="00803F7F" w:rsidRPr="000221C7" w:rsidRDefault="003F735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Цифровая образовательная среда</w:t>
            </w: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В АИС «Е-услуги. Образование» созданы все карточки классов нового учебного года.</w:t>
            </w:r>
          </w:p>
        </w:tc>
        <w:tc>
          <w:tcPr>
            <w:tcW w:w="2411" w:type="dxa"/>
            <w:vAlign w:val="center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01.09.202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В АИС «Е-услуги. Образование» все заявления, поступившие в рамках приемных кампаний на будущий учебный год доведены до финальных статусов.</w:t>
            </w:r>
          </w:p>
        </w:tc>
        <w:tc>
          <w:tcPr>
            <w:tcW w:w="2411" w:type="dxa"/>
            <w:vAlign w:val="center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05.09.202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В АИС «Сетевой регион. Образование» открыт новый учебный год, завершено движение контингента.</w:t>
            </w:r>
          </w:p>
        </w:tc>
        <w:tc>
          <w:tcPr>
            <w:tcW w:w="2411" w:type="dxa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20.09.202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На официальных сайтах образовательных организаций обновлена информация с учетом начала нового учебного года (педагогический состав, образовательные программы и др.).</w:t>
            </w:r>
          </w:p>
        </w:tc>
        <w:tc>
          <w:tcPr>
            <w:tcW w:w="2411" w:type="dxa"/>
            <w:vAlign w:val="center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07.09.202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В профиле образовательных организаций ИКОП «Сферум» актуализирован перечень пользователей от организаций.</w:t>
            </w:r>
          </w:p>
        </w:tc>
        <w:tc>
          <w:tcPr>
            <w:tcW w:w="2411" w:type="dxa"/>
            <w:vAlign w:val="center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01.09.202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8731A6" w:rsidRPr="000221C7" w:rsidRDefault="008731A6" w:rsidP="00194F6E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Актуализирован перечень пользователей в</w:t>
            </w:r>
            <w:r w:rsidRPr="000221C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221C7">
              <w:rPr>
                <w:rFonts w:ascii="PT Astra Serif" w:hAnsi="PT Astra Serif" w:cs="Times New Roman"/>
                <w:sz w:val="24"/>
                <w:szCs w:val="24"/>
              </w:rPr>
              <w:t>ФГИС «Моя школа».</w:t>
            </w:r>
          </w:p>
        </w:tc>
        <w:tc>
          <w:tcPr>
            <w:tcW w:w="2411" w:type="dxa"/>
          </w:tcPr>
          <w:p w:rsidR="008731A6" w:rsidRPr="000221C7" w:rsidRDefault="008731A6" w:rsidP="00F3140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21C7">
              <w:rPr>
                <w:rFonts w:ascii="PT Astra Serif" w:hAnsi="PT Astra Serif" w:cs="Times New Roman"/>
                <w:sz w:val="24"/>
                <w:szCs w:val="24"/>
              </w:rPr>
              <w:t>до 01.09.202</w:t>
            </w:r>
            <w:r w:rsidR="00EF3ACD" w:rsidRPr="000221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03F7F" w:rsidRPr="000221C7" w:rsidTr="00737A69">
        <w:tc>
          <w:tcPr>
            <w:tcW w:w="9776" w:type="dxa"/>
            <w:gridSpan w:val="4"/>
            <w:shd w:val="clear" w:color="auto" w:fill="auto"/>
          </w:tcPr>
          <w:p w:rsidR="00803F7F" w:rsidRPr="000221C7" w:rsidRDefault="000620C8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Обеспечение безопасных условий обучения</w:t>
            </w: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Приказ о назначении ответственного (ответственных) за антитеррористическую защищенность.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EF3ACD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Должностная инструкция ответственного (ответственных) за антитеррористическую защищенность.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Кризисный план безопасности</w:t>
            </w:r>
          </w:p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(письмо Минпросвещения России № СК-123/07 «Об усилении мер безопасности»).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Акты проведения учений и тренировок по реализации плана обеспечения антитеррористической защищенности объектов (территорий).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Журнал учета проведения учений и тренировок по реализации плана обеспечения антитеррористической защищенности объектов (территорий).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Согласованный план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Согласованный и утвержденный паспорт безопасности объекта с территориальными органами ФСБ, МЧС, Росгвардии.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Наличие раздела и информационных материалов на интернет сайте организации по антитеррористической защищенности.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Система охранной сигнализации зданий, помещений.</w:t>
            </w:r>
          </w:p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Система охранная телевизионная (наружные видеокамеры.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Система охранная телевизионная (внутренние видеокамеры.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Система контроля и управления доступом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Система сбора и вывода тревожных сообщений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IV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Телефонные аппараты с автоматическим определителем номера.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Система оповещения и управления эвакуацией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IV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Система наружного освещения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IV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Средства досмотра и обнаружения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Средства досмотра и обнаружения ручные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Средства досмотра и обнаружения стационарные</w:t>
            </w:r>
          </w:p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Возможность экстренной эвакуации с объекта (территории).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Ограждение периметра объекта (территории).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Оснащение въездов на объект (территорию) воротами, обеспечивающими жесткую фиксацию их створок в закрытом положении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Оборудование контрольно-пропускных пунктов при входе (въезде) на прилегающую территорию объекта (территории)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Оснащение въездов на объект (территорию) средствами снижения скорости и (или) противотаранными устройствами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Наличие и вид охраны: договор на охрану образовательной организации (с ЧОП /или приказы о приеме на работу сторожей, вахтеров (должностные инструкции).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Инструктажи по противопожарной и антитеррористической защищенности, беседы и тренировки по эвакуации.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Наличие листов ознакомления с инструктажами по противопожарной и антитеррористической защищенности (сотрудники, обучающиеся).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Наличие на посту охраны (вахте) информационных материалов (инструкции, памятки о порядке действий при ЧС, телефоны экстренных и дежурных служб).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Наличие на посту охраны (вахте) журнала приема-передачи дежурства.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Журнала учета посетителей.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Журнал периодического обхода и осмотра объектов (территорий), их помещений, систем подземных коммуникаций, стоянок транспорта, а также периодической проверки складских помещений.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Приказ о порядке въезда/выезда автотранспорта на территорию образовательного учреждения.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Журнал регистрации въезда/выезда автотранспорта на территорию образовательного учреждения.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Журнал ежедневной проверки КТС.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Договор на установку и обслуживание кнопки экстренного вызова/или на обслуживание охранной сигнализации.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 (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, 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III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категория опасности).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01.08.202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93093A" w:rsidRPr="000221C7" w:rsidTr="000E4951">
        <w:tc>
          <w:tcPr>
            <w:tcW w:w="9776" w:type="dxa"/>
            <w:gridSpan w:val="4"/>
            <w:shd w:val="clear" w:color="auto" w:fill="auto"/>
          </w:tcPr>
          <w:p w:rsidR="0093093A" w:rsidRPr="000221C7" w:rsidRDefault="00372E84" w:rsidP="00F314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0221C7">
              <w:rPr>
                <w:rFonts w:ascii="PT Astra Serif" w:hAnsi="PT Astra Serif"/>
                <w:b/>
                <w:sz w:val="24"/>
                <w:szCs w:val="24"/>
              </w:rPr>
              <w:t>Обеспечение</w:t>
            </w:r>
            <w:r w:rsidR="0093093A" w:rsidRPr="000221C7">
              <w:rPr>
                <w:rFonts w:ascii="PT Astra Serif" w:hAnsi="PT Astra Serif"/>
                <w:b/>
                <w:sz w:val="24"/>
                <w:szCs w:val="24"/>
              </w:rPr>
              <w:t xml:space="preserve"> требований пожарной безопасности образовательных организаций Алтайского края</w:t>
            </w: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Утвержденный план мероприятий по повышению уровня пожарной безопасности и устранение нарушений по предписанию Госпожнадзора.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Наличие договоров на обслуживание АПС и пульта «01».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Журнал обслуживания АПС.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Наличие задолженности за обслуживание АПС и пульта «01».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Акт проведения огнезащитной обработки.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Заключение ежегодной проверки качества огнезащитной пропитки (состава).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Договора на проведение противопожарных мероприятий, локальных смет, КС-2, КС-3, документов, подтверждающих оплату.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Перечень выполненных работ согласно локальному сметному расчету.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Наличие журнала учета огнетушителей с пономерным учетом огнетушителей.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Визуальное обследование внутреннего и наружного пожарного водопровода.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Знаки пожарной безопасности, планы эвакуации.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Наглядные пособия, информационные стенды.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Ключи от всех зданий, строений, помещений в 2-х экземплярах.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Программа пожарно-технического минимума.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Приказ о назначении ответственного за пожарную безопасность.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Удостоверение, подтверждающее повышение квалификации в области пожарной безопасности.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Приказ о создании добровольной пожарной дружины.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Перечень обязанностей командира добровольной пожарной дружины образовательной организации.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Нормативно - правовые документы, акты, регламентирующие работу по выполнению требований пожарной безопасности.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val="x-none" w:eastAsia="ru-RU"/>
              </w:rPr>
              <w:t>лан по воспитательной работе (учет обучения и разъяснительной работы среди детей, организации культурно-массовых мероприятий, уроков ОБЖ по пожарной безопасности и работы дружины юных пожарных, проведение тренировочных занятий по эвакуации)</w:t>
            </w: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Утвержденное соглашение по охране труда и его содержание.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Коллективный договор.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Акты испытания гимнастических снарядов, осмотра и проверки оборудования детских игровых площадок.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Протоколы по проведению замера сопротивления изоляции электропроводов, заземления оборудования.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Документы, подтверждающие проверку исполнения нарушений.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8731A6" w:rsidRPr="000221C7" w:rsidTr="002065FB">
        <w:tc>
          <w:tcPr>
            <w:tcW w:w="852" w:type="dxa"/>
            <w:shd w:val="clear" w:color="auto" w:fill="auto"/>
          </w:tcPr>
          <w:p w:rsidR="008731A6" w:rsidRPr="000221C7" w:rsidRDefault="008731A6" w:rsidP="00194F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1" w:type="dxa"/>
            <w:shd w:val="clear" w:color="auto" w:fill="auto"/>
          </w:tcPr>
          <w:p w:rsidR="008731A6" w:rsidRPr="000221C7" w:rsidRDefault="008731A6" w:rsidP="0019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Анализ документации образовательной организации, подтверждающих работу администрации по организации, в том числе принятие управленческих решений, направленных на повышение уровня пожарной безопасности.</w:t>
            </w:r>
          </w:p>
        </w:tc>
        <w:tc>
          <w:tcPr>
            <w:tcW w:w="2411" w:type="dxa"/>
            <w:shd w:val="clear" w:color="auto" w:fill="auto"/>
          </w:tcPr>
          <w:p w:rsidR="008731A6" w:rsidRPr="000221C7" w:rsidRDefault="008731A6" w:rsidP="00F314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1C7">
              <w:rPr>
                <w:rFonts w:ascii="PT Astra Serif" w:hAnsi="PT Astra Serif"/>
                <w:sz w:val="24"/>
                <w:szCs w:val="24"/>
              </w:rPr>
              <w:t>до 01.08.</w:t>
            </w:r>
            <w:r w:rsidR="00D51598" w:rsidRPr="000221C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8731A6" w:rsidRPr="000221C7" w:rsidRDefault="008731A6" w:rsidP="00194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</w:tbl>
    <w:p w:rsidR="00A311B5" w:rsidRPr="000221C7" w:rsidRDefault="00A311B5" w:rsidP="00194F6E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A311B5" w:rsidRPr="000221C7" w:rsidRDefault="00A311B5" w:rsidP="00194F6E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A311B5" w:rsidRPr="000221C7" w:rsidRDefault="00A311B5" w:rsidP="00194F6E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E640E" w:rsidRPr="000221C7" w:rsidRDefault="002E640E" w:rsidP="00194F6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Аббревиатуры в таблице: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ДО – дошкольное образование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ОО</w:t>
      </w:r>
      <w:r w:rsidR="00512AFD"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– общеобразовательная организация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ООП – общеобразовательная программа 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ФГОС– федеральный государственный стандарт 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ФООП</w:t>
      </w:r>
      <w:r w:rsidR="00512AFD"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– федеральная общеобразовательная программа 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lastRenderedPageBreak/>
        <w:t>НОО</w:t>
      </w:r>
      <w:r w:rsidR="00512AFD"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– начальное общее образование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ООО</w:t>
      </w:r>
      <w:r w:rsidR="00512AFD"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– основное общее образование</w:t>
      </w:r>
    </w:p>
    <w:p w:rsidR="002E640E" w:rsidRPr="000221C7" w:rsidRDefault="002E64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СОО – среднее общее образование</w:t>
      </w:r>
    </w:p>
    <w:p w:rsidR="003A4124" w:rsidRPr="000221C7" w:rsidRDefault="00D3360E" w:rsidP="00194F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t>НУГ – новый учебный год</w:t>
      </w:r>
      <w:r w:rsidR="00737A69" w:rsidRPr="000221C7">
        <w:rPr>
          <w:rFonts w:ascii="PT Astra Serif" w:eastAsia="Times New Roman" w:hAnsi="PT Astra Serif" w:cs="Times New Roman"/>
          <w:sz w:val="24"/>
          <w:szCs w:val="24"/>
          <w:lang w:eastAsia="ar-SA"/>
        </w:rPr>
        <w:br w:type="page"/>
      </w:r>
    </w:p>
    <w:p w:rsidR="00803F7F" w:rsidRPr="000221C7" w:rsidRDefault="00803F7F" w:rsidP="00194F6E">
      <w:pPr>
        <w:spacing w:after="0" w:line="240" w:lineRule="exact"/>
        <w:ind w:firstLine="4536"/>
        <w:jc w:val="both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803F7F" w:rsidRPr="000221C7" w:rsidRDefault="00803F7F" w:rsidP="00194F6E">
      <w:pPr>
        <w:spacing w:after="0" w:line="240" w:lineRule="exact"/>
        <w:ind w:firstLine="4536"/>
        <w:jc w:val="both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 xml:space="preserve">к письму Министерства образования и </w:t>
      </w:r>
    </w:p>
    <w:p w:rsidR="00803F7F" w:rsidRPr="000221C7" w:rsidRDefault="00803F7F" w:rsidP="00194F6E">
      <w:pPr>
        <w:spacing w:after="0" w:line="240" w:lineRule="exact"/>
        <w:ind w:firstLine="4536"/>
        <w:jc w:val="both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 xml:space="preserve">науки Алтайского края </w:t>
      </w:r>
    </w:p>
    <w:p w:rsidR="00803F7F" w:rsidRPr="000221C7" w:rsidRDefault="00803F7F" w:rsidP="00194F6E">
      <w:pPr>
        <w:spacing w:after="0" w:line="240" w:lineRule="exact"/>
        <w:ind w:firstLine="4536"/>
        <w:jc w:val="both"/>
        <w:rPr>
          <w:rFonts w:ascii="PT Astra Serif" w:hAnsi="PT Astra Serif"/>
          <w:sz w:val="28"/>
          <w:szCs w:val="28"/>
        </w:rPr>
      </w:pPr>
      <w:r w:rsidRPr="000221C7">
        <w:rPr>
          <w:rFonts w:ascii="PT Astra Serif" w:hAnsi="PT Astra Serif"/>
          <w:sz w:val="28"/>
          <w:szCs w:val="28"/>
        </w:rPr>
        <w:t>от___________</w:t>
      </w:r>
      <w:r w:rsidR="00D51598" w:rsidRPr="000221C7">
        <w:rPr>
          <w:rFonts w:ascii="PT Astra Serif" w:hAnsi="PT Astra Serif"/>
          <w:sz w:val="28"/>
          <w:szCs w:val="28"/>
        </w:rPr>
        <w:t>2024</w:t>
      </w:r>
      <w:r w:rsidRPr="000221C7">
        <w:rPr>
          <w:rFonts w:ascii="PT Astra Serif" w:hAnsi="PT Astra Serif"/>
          <w:sz w:val="28"/>
          <w:szCs w:val="28"/>
        </w:rPr>
        <w:t xml:space="preserve"> г. № ____</w:t>
      </w:r>
    </w:p>
    <w:p w:rsidR="00803F7F" w:rsidRPr="000221C7" w:rsidRDefault="00803F7F" w:rsidP="00194F6E">
      <w:pPr>
        <w:spacing w:after="0" w:line="240" w:lineRule="auto"/>
        <w:ind w:firstLine="4536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AA2504" w:rsidRPr="000221C7" w:rsidRDefault="00AA2504" w:rsidP="00194F6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031C24" w:rsidRPr="000221C7" w:rsidRDefault="00031C24" w:rsidP="00194F6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803F7F" w:rsidRPr="000221C7" w:rsidRDefault="00803F7F" w:rsidP="00194F6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0221C7">
        <w:rPr>
          <w:rFonts w:ascii="PT Astra Serif" w:eastAsia="Calibri" w:hAnsi="PT Astra Serif" w:cs="Times New Roman"/>
          <w:b/>
          <w:sz w:val="26"/>
          <w:szCs w:val="26"/>
        </w:rPr>
        <w:t>ЧЕК-ЛИСТ</w:t>
      </w:r>
    </w:p>
    <w:p w:rsidR="00AA2504" w:rsidRPr="000221C7" w:rsidRDefault="00AA2504" w:rsidP="00194F6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0221C7">
        <w:rPr>
          <w:rFonts w:ascii="PT Astra Serif" w:eastAsia="Calibri" w:hAnsi="PT Astra Serif" w:cs="Times New Roman"/>
          <w:b/>
          <w:sz w:val="26"/>
          <w:szCs w:val="26"/>
        </w:rPr>
        <w:t>д</w:t>
      </w:r>
      <w:r w:rsidR="00803F7F" w:rsidRPr="000221C7">
        <w:rPr>
          <w:rFonts w:ascii="PT Astra Serif" w:eastAsia="Calibri" w:hAnsi="PT Astra Serif" w:cs="Times New Roman"/>
          <w:b/>
          <w:sz w:val="26"/>
          <w:szCs w:val="26"/>
        </w:rPr>
        <w:t>ля средних профессиональных образовательных организаций</w:t>
      </w:r>
      <w:r w:rsidR="007F515A" w:rsidRPr="000221C7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2E640E" w:rsidRPr="000221C7" w:rsidRDefault="002E640E" w:rsidP="00194F6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1"/>
        <w:gridCol w:w="4851"/>
        <w:gridCol w:w="1134"/>
        <w:gridCol w:w="2977"/>
      </w:tblGrid>
      <w:tr w:rsidR="007F515A" w:rsidRPr="000221C7" w:rsidTr="00E2301D">
        <w:tc>
          <w:tcPr>
            <w:tcW w:w="53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Наличие (+/-) </w:t>
            </w: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Примечание (комментарии по доработке, сроках устранения)</w:t>
            </w:r>
          </w:p>
        </w:tc>
      </w:tr>
      <w:tr w:rsidR="00DC24E9" w:rsidRPr="000221C7" w:rsidTr="00E2301D">
        <w:trPr>
          <w:trHeight w:val="372"/>
        </w:trPr>
        <w:tc>
          <w:tcPr>
            <w:tcW w:w="531" w:type="dxa"/>
            <w:vMerge w:val="restart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Учебно-планирующая документация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68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*план работы на учебный год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68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DC24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*план воспитательных мероприятий, включая мероприятия по проф. безнадзорности и правонарушениям.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68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*план педагогических советов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68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*план совета профилактики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68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*план учрежденческого контроля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215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*анализ работы за предыдущий учебный год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93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*образовательные программы на 1 курс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392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*предварительная тарификация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24E9" w:rsidRPr="000221C7" w:rsidTr="00E2301D">
        <w:trPr>
          <w:trHeight w:val="255"/>
        </w:trPr>
        <w:tc>
          <w:tcPr>
            <w:tcW w:w="531" w:type="dxa"/>
            <w:vMerge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C24E9" w:rsidRPr="000221C7" w:rsidRDefault="00DC24E9" w:rsidP="006C7DC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*график работы воспитателей</w:t>
            </w:r>
            <w:r w:rsidR="00756014"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администрации в выходные дни</w:t>
            </w:r>
          </w:p>
        </w:tc>
        <w:tc>
          <w:tcPr>
            <w:tcW w:w="1134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4E9" w:rsidRPr="000221C7" w:rsidRDefault="00DC24E9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70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1150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*готовность кабинетов (санитарное состояние, косметический ремонт, наличие стендов, учебники и иные методические пособия, оборудование в лабораториях)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51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*готовность мастерских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18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*готовность общих мест пользования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6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*готовность мест с символикой (поднятие флага)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1150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*доступность для ОВЗ (пандусы, поручни, кнопки для вызова, отсутствие порогов, сигнальные ленты (контрастные на двери, ступеньки), табло, таблички Брайля, коляска, инструкция по оказанию помощи (сопровождения) инвалиду)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59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*символика года педагога и наставника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23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*сайт (наличие актуальной информации)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04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Общежитие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64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*наличие документации в соответствии с приказом Минобрнауки от 01.09.2015 №1453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03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*ремонт (косметический)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20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*постельное белье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12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*ремонт комнат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03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*ремонт общих мест пользования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3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*доступность для ОВЗ (критерий 2)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64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*наличие и исправность тревожной кнопки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7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Общая (приколледжная территория)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*трава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*железо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*мусор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*озеленение (клумбы, газон)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88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Наличие неисполненных предписаний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21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*да (сроки и план по их устранению)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13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*нет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20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Контингент (новый набор)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98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*процент комплектования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39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*общий контингент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25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1815FF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*выполнение плана приема (посмотреть личные дела поступивших)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815FF" w:rsidRPr="000221C7" w:rsidTr="00E2301D">
        <w:trPr>
          <w:trHeight w:val="288"/>
        </w:trPr>
        <w:tc>
          <w:tcPr>
            <w:tcW w:w="531" w:type="dxa"/>
            <w:vMerge/>
          </w:tcPr>
          <w:p w:rsidR="001815FF" w:rsidRPr="000221C7" w:rsidRDefault="001815FF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1815FF" w:rsidRPr="000221C7" w:rsidRDefault="001815FF" w:rsidP="001815F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*список детей-сирот и из семей в СОП</w:t>
            </w:r>
          </w:p>
        </w:tc>
        <w:tc>
          <w:tcPr>
            <w:tcW w:w="1134" w:type="dxa"/>
          </w:tcPr>
          <w:p w:rsidR="001815FF" w:rsidRPr="000221C7" w:rsidRDefault="001815FF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15FF" w:rsidRPr="000221C7" w:rsidRDefault="001815FF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9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*оформление приемной комиссии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16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*вакансии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39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Готовность мероприятий, проводимых 01.09.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579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*студенты, вручение именных стипендий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806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*гости (глава, работодатели, родительская общественность, представители общественных организаций)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347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*классные часы (тематика)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30"/>
        </w:trPr>
        <w:tc>
          <w:tcPr>
            <w:tcW w:w="531" w:type="dxa"/>
            <w:vMerge w:val="restart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Готовность к отопительному сезону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30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*система отопления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F515A" w:rsidRPr="000221C7" w:rsidTr="00E2301D">
        <w:trPr>
          <w:trHeight w:val="430"/>
        </w:trPr>
        <w:tc>
          <w:tcPr>
            <w:tcW w:w="531" w:type="dxa"/>
            <w:vMerge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221C7">
              <w:rPr>
                <w:rFonts w:ascii="PT Astra Serif" w:eastAsia="Calibri" w:hAnsi="PT Astra Serif" w:cs="Times New Roman"/>
                <w:sz w:val="24"/>
                <w:szCs w:val="24"/>
              </w:rPr>
              <w:t>*уголь</w:t>
            </w:r>
          </w:p>
        </w:tc>
        <w:tc>
          <w:tcPr>
            <w:tcW w:w="1134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5A" w:rsidRPr="000221C7" w:rsidRDefault="007F515A" w:rsidP="0074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D20258" w:rsidRPr="000221C7" w:rsidRDefault="00D20258" w:rsidP="00194F6E">
      <w:pPr>
        <w:spacing w:after="0" w:line="240" w:lineRule="auto"/>
      </w:pPr>
    </w:p>
    <w:sectPr w:rsidR="00D20258" w:rsidRPr="000221C7" w:rsidSect="00E2301D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B3" w:rsidRDefault="00A77DB3" w:rsidP="00D20258">
      <w:pPr>
        <w:spacing w:after="0" w:line="240" w:lineRule="auto"/>
      </w:pPr>
      <w:r>
        <w:separator/>
      </w:r>
    </w:p>
  </w:endnote>
  <w:endnote w:type="continuationSeparator" w:id="0">
    <w:p w:rsidR="00A77DB3" w:rsidRDefault="00A77DB3" w:rsidP="00D2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B3" w:rsidRDefault="00A77DB3" w:rsidP="00D20258">
      <w:pPr>
        <w:spacing w:after="0" w:line="240" w:lineRule="auto"/>
      </w:pPr>
      <w:r>
        <w:separator/>
      </w:r>
    </w:p>
  </w:footnote>
  <w:footnote w:type="continuationSeparator" w:id="0">
    <w:p w:rsidR="00A77DB3" w:rsidRDefault="00A77DB3" w:rsidP="00D2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89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73C08" w:rsidRPr="00E2301D" w:rsidRDefault="00773C0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2301D">
          <w:rPr>
            <w:rFonts w:ascii="Times New Roman" w:hAnsi="Times New Roman" w:cs="Times New Roman"/>
            <w:sz w:val="24"/>
          </w:rPr>
          <w:fldChar w:fldCharType="begin"/>
        </w:r>
        <w:r w:rsidRPr="00E2301D">
          <w:rPr>
            <w:rFonts w:ascii="Times New Roman" w:hAnsi="Times New Roman" w:cs="Times New Roman"/>
            <w:sz w:val="24"/>
          </w:rPr>
          <w:instrText>PAGE   \* MERGEFORMAT</w:instrText>
        </w:r>
        <w:r w:rsidRPr="00E2301D">
          <w:rPr>
            <w:rFonts w:ascii="Times New Roman" w:hAnsi="Times New Roman" w:cs="Times New Roman"/>
            <w:sz w:val="24"/>
          </w:rPr>
          <w:fldChar w:fldCharType="separate"/>
        </w:r>
        <w:r w:rsidR="00DD6F29">
          <w:rPr>
            <w:rFonts w:ascii="Times New Roman" w:hAnsi="Times New Roman" w:cs="Times New Roman"/>
            <w:noProof/>
            <w:sz w:val="24"/>
          </w:rPr>
          <w:t>2</w:t>
        </w:r>
        <w:r w:rsidRPr="00E2301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3C08" w:rsidRDefault="00773C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A23"/>
    <w:multiLevelType w:val="hybridMultilevel"/>
    <w:tmpl w:val="13143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BDB"/>
    <w:multiLevelType w:val="hybridMultilevel"/>
    <w:tmpl w:val="F8CC2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2651AA"/>
    <w:multiLevelType w:val="multilevel"/>
    <w:tmpl w:val="B1EE91B4"/>
    <w:lvl w:ilvl="0">
      <w:start w:val="1"/>
      <w:numFmt w:val="none"/>
      <w:lvlText w:val="9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C81743"/>
    <w:multiLevelType w:val="hybridMultilevel"/>
    <w:tmpl w:val="5A86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1602"/>
    <w:multiLevelType w:val="hybridMultilevel"/>
    <w:tmpl w:val="A54CE4EC"/>
    <w:lvl w:ilvl="0" w:tplc="F24E3E22">
      <w:start w:val="1"/>
      <w:numFmt w:val="decimal"/>
      <w:lvlText w:val="%1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8176FC"/>
    <w:multiLevelType w:val="hybridMultilevel"/>
    <w:tmpl w:val="CBA0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75243"/>
    <w:multiLevelType w:val="hybridMultilevel"/>
    <w:tmpl w:val="252A43B4"/>
    <w:lvl w:ilvl="0" w:tplc="432A11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767D"/>
    <w:multiLevelType w:val="hybridMultilevel"/>
    <w:tmpl w:val="C40CB76A"/>
    <w:lvl w:ilvl="0" w:tplc="CF8E2B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59"/>
    <w:rsid w:val="00013F44"/>
    <w:rsid w:val="000158E1"/>
    <w:rsid w:val="000221C7"/>
    <w:rsid w:val="00031C24"/>
    <w:rsid w:val="00037D76"/>
    <w:rsid w:val="000620C8"/>
    <w:rsid w:val="000A19BC"/>
    <w:rsid w:val="000E4951"/>
    <w:rsid w:val="000F0285"/>
    <w:rsid w:val="00115393"/>
    <w:rsid w:val="00120F26"/>
    <w:rsid w:val="00176A9F"/>
    <w:rsid w:val="001815FF"/>
    <w:rsid w:val="00181DCA"/>
    <w:rsid w:val="00187A75"/>
    <w:rsid w:val="00194F6E"/>
    <w:rsid w:val="001D589A"/>
    <w:rsid w:val="0020042D"/>
    <w:rsid w:val="002065FB"/>
    <w:rsid w:val="00211E09"/>
    <w:rsid w:val="0024505E"/>
    <w:rsid w:val="00251901"/>
    <w:rsid w:val="002628E0"/>
    <w:rsid w:val="002C44B9"/>
    <w:rsid w:val="002E640E"/>
    <w:rsid w:val="002F016B"/>
    <w:rsid w:val="00311FC6"/>
    <w:rsid w:val="003131BE"/>
    <w:rsid w:val="00326841"/>
    <w:rsid w:val="0036303A"/>
    <w:rsid w:val="00372E84"/>
    <w:rsid w:val="003875B7"/>
    <w:rsid w:val="003A4124"/>
    <w:rsid w:val="003B71AB"/>
    <w:rsid w:val="003B7941"/>
    <w:rsid w:val="003D601A"/>
    <w:rsid w:val="003E1610"/>
    <w:rsid w:val="003F7358"/>
    <w:rsid w:val="00406B18"/>
    <w:rsid w:val="00426BD6"/>
    <w:rsid w:val="004649EE"/>
    <w:rsid w:val="00465637"/>
    <w:rsid w:val="004822EE"/>
    <w:rsid w:val="004A6B94"/>
    <w:rsid w:val="004C1587"/>
    <w:rsid w:val="00502336"/>
    <w:rsid w:val="00512AFD"/>
    <w:rsid w:val="00517749"/>
    <w:rsid w:val="005645B6"/>
    <w:rsid w:val="00565028"/>
    <w:rsid w:val="00570922"/>
    <w:rsid w:val="005A043D"/>
    <w:rsid w:val="005B606D"/>
    <w:rsid w:val="006036F3"/>
    <w:rsid w:val="00623AC0"/>
    <w:rsid w:val="00636A50"/>
    <w:rsid w:val="0067040E"/>
    <w:rsid w:val="00676623"/>
    <w:rsid w:val="006C7DCC"/>
    <w:rsid w:val="006F7305"/>
    <w:rsid w:val="00737A69"/>
    <w:rsid w:val="00745E24"/>
    <w:rsid w:val="00756014"/>
    <w:rsid w:val="00773C08"/>
    <w:rsid w:val="00796422"/>
    <w:rsid w:val="007D60D5"/>
    <w:rsid w:val="007E1559"/>
    <w:rsid w:val="007F3073"/>
    <w:rsid w:val="007F48F9"/>
    <w:rsid w:val="007F515A"/>
    <w:rsid w:val="00803F7F"/>
    <w:rsid w:val="00804AFE"/>
    <w:rsid w:val="00831DB1"/>
    <w:rsid w:val="0085183C"/>
    <w:rsid w:val="00870296"/>
    <w:rsid w:val="008731A6"/>
    <w:rsid w:val="00894043"/>
    <w:rsid w:val="008C1C18"/>
    <w:rsid w:val="008F610A"/>
    <w:rsid w:val="00900C4E"/>
    <w:rsid w:val="0093093A"/>
    <w:rsid w:val="009C0BFA"/>
    <w:rsid w:val="009E2186"/>
    <w:rsid w:val="00A311B5"/>
    <w:rsid w:val="00A41E55"/>
    <w:rsid w:val="00A502B9"/>
    <w:rsid w:val="00A637AA"/>
    <w:rsid w:val="00A71148"/>
    <w:rsid w:val="00A77DB3"/>
    <w:rsid w:val="00AA2504"/>
    <w:rsid w:val="00AB0E1C"/>
    <w:rsid w:val="00AF00D8"/>
    <w:rsid w:val="00AF7040"/>
    <w:rsid w:val="00B41701"/>
    <w:rsid w:val="00B4778D"/>
    <w:rsid w:val="00B5698B"/>
    <w:rsid w:val="00B902E7"/>
    <w:rsid w:val="00BB772C"/>
    <w:rsid w:val="00BD00FD"/>
    <w:rsid w:val="00C4513E"/>
    <w:rsid w:val="00C549AD"/>
    <w:rsid w:val="00CB2F47"/>
    <w:rsid w:val="00CC4052"/>
    <w:rsid w:val="00CF2F66"/>
    <w:rsid w:val="00CF38BD"/>
    <w:rsid w:val="00CF52F9"/>
    <w:rsid w:val="00D064BE"/>
    <w:rsid w:val="00D143A4"/>
    <w:rsid w:val="00D20258"/>
    <w:rsid w:val="00D22A05"/>
    <w:rsid w:val="00D3360E"/>
    <w:rsid w:val="00D51598"/>
    <w:rsid w:val="00D518FC"/>
    <w:rsid w:val="00D809F0"/>
    <w:rsid w:val="00DB4539"/>
    <w:rsid w:val="00DC24E9"/>
    <w:rsid w:val="00DD2A49"/>
    <w:rsid w:val="00DD648C"/>
    <w:rsid w:val="00DD6F29"/>
    <w:rsid w:val="00E2301D"/>
    <w:rsid w:val="00E44EEA"/>
    <w:rsid w:val="00E53455"/>
    <w:rsid w:val="00E72E38"/>
    <w:rsid w:val="00E84F44"/>
    <w:rsid w:val="00E908F2"/>
    <w:rsid w:val="00EF3241"/>
    <w:rsid w:val="00EF3ACD"/>
    <w:rsid w:val="00EF62C6"/>
    <w:rsid w:val="00F31406"/>
    <w:rsid w:val="00F5347B"/>
    <w:rsid w:val="00FD1176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B18C-6C4D-4B77-9CA1-C629C84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F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258"/>
  </w:style>
  <w:style w:type="paragraph" w:styleId="a7">
    <w:name w:val="footer"/>
    <w:basedOn w:val="a"/>
    <w:link w:val="a8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258"/>
  </w:style>
  <w:style w:type="paragraph" w:styleId="a9">
    <w:name w:val="Balloon Text"/>
    <w:basedOn w:val="a"/>
    <w:link w:val="aa"/>
    <w:uiPriority w:val="99"/>
    <w:semiHidden/>
    <w:unhideWhenUsed/>
    <w:rsid w:val="00E9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8F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0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40D1-ADF6-4158-A99B-2F3CCDEA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Евгеньевна Мелешина</dc:creator>
  <cp:keywords/>
  <dc:description/>
  <cp:lastModifiedBy>Бакунькина Анна Александровна</cp:lastModifiedBy>
  <cp:revision>2</cp:revision>
  <cp:lastPrinted>2024-06-06T05:50:00Z</cp:lastPrinted>
  <dcterms:created xsi:type="dcterms:W3CDTF">2024-06-24T07:53:00Z</dcterms:created>
  <dcterms:modified xsi:type="dcterms:W3CDTF">2024-06-24T07:53:00Z</dcterms:modified>
</cp:coreProperties>
</file>